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5B" w:rsidRPr="00A60380" w:rsidRDefault="0014195B" w:rsidP="0014195B">
      <w:pPr>
        <w:pStyle w:val="Header"/>
        <w:tabs>
          <w:tab w:val="clear" w:pos="4536"/>
        </w:tabs>
        <w:rPr>
          <w:lang w:val="de-DE"/>
        </w:rPr>
      </w:pPr>
      <w:bookmarkStart w:id="0" w:name="OLE_LINK1"/>
      <w:r w:rsidRPr="00A60380">
        <w:rPr>
          <w:lang w:val="de-DE"/>
        </w:rPr>
        <w:t>3GPP TSG-RAN WG1#</w:t>
      </w:r>
      <w:r>
        <w:rPr>
          <w:lang w:val="de-DE"/>
        </w:rPr>
        <w:t>83</w:t>
      </w:r>
      <w:r w:rsidRPr="00A60380">
        <w:rPr>
          <w:lang w:val="de-DE"/>
        </w:rPr>
        <w:tab/>
      </w:r>
      <w:r w:rsidRPr="009D253A">
        <w:rPr>
          <w:lang w:val="de-DE"/>
        </w:rPr>
        <w:t>R1-</w:t>
      </w:r>
      <w:r w:rsidR="00951797" w:rsidRPr="009D253A">
        <w:rPr>
          <w:lang w:val="de-DE"/>
        </w:rPr>
        <w:t>15</w:t>
      </w:r>
      <w:r w:rsidR="00951797">
        <w:rPr>
          <w:lang w:val="de-DE"/>
        </w:rPr>
        <w:t>7200</w:t>
      </w:r>
    </w:p>
    <w:bookmarkEnd w:id="0"/>
    <w:p w:rsidR="0014195B" w:rsidRPr="009C059F" w:rsidRDefault="0014195B" w:rsidP="0014195B">
      <w:pPr>
        <w:pStyle w:val="Header"/>
      </w:pPr>
      <w:r>
        <w:rPr>
          <w:bCs/>
        </w:rPr>
        <w:t>Anaheim, US,</w:t>
      </w:r>
      <w:r w:rsidRPr="00730FAF">
        <w:rPr>
          <w:bCs/>
        </w:rPr>
        <w:t xml:space="preserve"> </w:t>
      </w:r>
      <w:r>
        <w:rPr>
          <w:bCs/>
        </w:rPr>
        <w:t>16</w:t>
      </w:r>
      <w:r w:rsidRPr="00730FAF">
        <w:rPr>
          <w:rFonts w:hint="eastAsia"/>
          <w:bCs/>
          <w:vertAlign w:val="superscript"/>
        </w:rPr>
        <w:t>th</w:t>
      </w:r>
      <w:r w:rsidRPr="00730FAF">
        <w:rPr>
          <w:rFonts w:hint="eastAsia"/>
          <w:bCs/>
        </w:rPr>
        <w:t xml:space="preserve"> </w:t>
      </w:r>
      <w:r w:rsidRPr="00730FAF">
        <w:rPr>
          <w:bCs/>
        </w:rPr>
        <w:t xml:space="preserve">- </w:t>
      </w:r>
      <w:r>
        <w:rPr>
          <w:bCs/>
        </w:rPr>
        <w:t>20</w:t>
      </w:r>
      <w:r w:rsidRPr="00730FAF">
        <w:rPr>
          <w:rFonts w:hint="eastAsia"/>
          <w:bCs/>
          <w:vertAlign w:val="superscript"/>
        </w:rPr>
        <w:t>th</w:t>
      </w:r>
      <w:r>
        <w:rPr>
          <w:rFonts w:hint="eastAsia"/>
          <w:bCs/>
        </w:rPr>
        <w:t xml:space="preserve"> </w:t>
      </w:r>
      <w:r>
        <w:rPr>
          <w:bCs/>
        </w:rPr>
        <w:t>Novem</w:t>
      </w:r>
      <w:r w:rsidRPr="00730FAF">
        <w:rPr>
          <w:rFonts w:hint="eastAsia"/>
          <w:bCs/>
        </w:rPr>
        <w:t>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14195B" w:rsidRPr="0014195B">
        <w:t>FD-MIMO transmission modes and UE capabilities</w:t>
      </w:r>
    </w:p>
    <w:p w:rsidR="004E3F86" w:rsidRPr="009C059F" w:rsidRDefault="00EA7BAE" w:rsidP="00F508D1">
      <w:pPr>
        <w:pStyle w:val="Header"/>
        <w:tabs>
          <w:tab w:val="clear" w:pos="4536"/>
          <w:tab w:val="clear" w:pos="9072"/>
          <w:tab w:val="left" w:pos="1800"/>
          <w:tab w:val="center" w:pos="4703"/>
        </w:tabs>
      </w:pPr>
      <w:r w:rsidRPr="009C059F">
        <w:t>Agenda Item:</w:t>
      </w:r>
      <w:bookmarkStart w:id="2" w:name="Source"/>
      <w:bookmarkEnd w:id="2"/>
      <w:r w:rsidRPr="009C059F">
        <w:tab/>
      </w:r>
      <w:r w:rsidR="0014195B">
        <w:t>6</w:t>
      </w:r>
      <w:r w:rsidR="00730FAF" w:rsidRPr="009C059F">
        <w:t>.2.4</w:t>
      </w:r>
      <w:r w:rsidR="009C059F">
        <w:t>.</w:t>
      </w:r>
      <w:r w:rsidR="0092006F" w:rsidRPr="009C059F">
        <w:t>1</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rPr>
        <w:t>Introduction</w:t>
      </w:r>
    </w:p>
    <w:p w:rsidR="001F4DE3" w:rsidRPr="00297A01" w:rsidRDefault="003B460F" w:rsidP="00A54CF8">
      <w:pPr>
        <w:jc w:val="both"/>
        <w:rPr>
          <w:szCs w:val="20"/>
        </w:rPr>
      </w:pPr>
      <w:r>
        <w:t xml:space="preserve">In </w:t>
      </w:r>
      <w:r w:rsidR="00903AF3">
        <w:t>this contribution we discuss</w:t>
      </w:r>
      <w:r w:rsidR="00B61F33">
        <w:t xml:space="preserve"> transmission modes for FD-MIMO and briefly touch upon UE capabilities. It should be noted however that UE capabilities is not expected to be discussed at RAN1#83. </w:t>
      </w:r>
    </w:p>
    <w:p w:rsidR="007B2B94" w:rsidRDefault="007B2B94" w:rsidP="007B2B94">
      <w:pPr>
        <w:pStyle w:val="Heading1"/>
      </w:pPr>
      <w:r>
        <w:t>Transmission mode</w:t>
      </w:r>
      <w:r w:rsidR="00816D27">
        <w:t>s</w:t>
      </w:r>
      <w:r w:rsidR="00CF461B">
        <w:t xml:space="preserve"> supporting</w:t>
      </w:r>
      <w:r w:rsidR="00CF461B" w:rsidRPr="00CF461B">
        <w:t xml:space="preserve"> </w:t>
      </w:r>
      <w:r w:rsidR="00CF461B">
        <w:t>FD-MIMO features</w:t>
      </w:r>
    </w:p>
    <w:p w:rsidR="00816D27" w:rsidRDefault="00CF461B" w:rsidP="00333D58">
      <w:pPr>
        <w:jc w:val="both"/>
      </w:pPr>
      <w:r>
        <w:t xml:space="preserve">A </w:t>
      </w:r>
      <w:r w:rsidR="00816D27">
        <w:t xml:space="preserve">Rel.13 </w:t>
      </w:r>
      <w:r>
        <w:t>UE may support the</w:t>
      </w:r>
      <w:r w:rsidR="00C72CC6">
        <w:t xml:space="preserve"> following</w:t>
      </w:r>
      <w:r>
        <w:t xml:space="preserve"> new features to</w:t>
      </w:r>
      <w:r w:rsidR="00816D27">
        <w:t xml:space="preserve"> enhance FD-MIMO operation</w:t>
      </w:r>
      <w:r>
        <w:t>:</w:t>
      </w:r>
    </w:p>
    <w:p w:rsidR="00816D27" w:rsidRDefault="00816D27" w:rsidP="00333D58">
      <w:pPr>
        <w:jc w:val="both"/>
      </w:pPr>
    </w:p>
    <w:p w:rsidR="00816D27" w:rsidRDefault="00816D27" w:rsidP="00816D27">
      <w:pPr>
        <w:pStyle w:val="ListParagraph"/>
        <w:numPr>
          <w:ilvl w:val="0"/>
          <w:numId w:val="38"/>
        </w:numPr>
        <w:jc w:val="both"/>
        <w:rPr>
          <w:rFonts w:ascii="Times New Roman" w:hAnsi="Times New Roman" w:cs="Times New Roman"/>
          <w:sz w:val="20"/>
        </w:rPr>
      </w:pPr>
      <w:r w:rsidRPr="00816D27">
        <w:rPr>
          <w:rFonts w:ascii="Times New Roman" w:hAnsi="Times New Roman" w:cs="Times New Roman"/>
          <w:sz w:val="20"/>
        </w:rPr>
        <w:t>Rel.13 CSI process</w:t>
      </w:r>
      <w:r>
        <w:rPr>
          <w:rFonts w:ascii="Times New Roman" w:hAnsi="Times New Roman" w:cs="Times New Roman"/>
          <w:sz w:val="20"/>
        </w:rPr>
        <w:t xml:space="preserve"> </w:t>
      </w:r>
      <w:r w:rsidR="00CF461B">
        <w:rPr>
          <w:rFonts w:ascii="Times New Roman" w:hAnsi="Times New Roman" w:cs="Times New Roman"/>
          <w:sz w:val="20"/>
        </w:rPr>
        <w:t>including</w:t>
      </w:r>
      <w:r>
        <w:rPr>
          <w:rFonts w:ascii="Times New Roman" w:hAnsi="Times New Roman" w:cs="Times New Roman"/>
          <w:sz w:val="20"/>
        </w:rPr>
        <w:t xml:space="preserve"> Class A and Class B reporting types</w:t>
      </w:r>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DMRS enhancements</w:t>
      </w:r>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CSI-RS enhancements to support 12 and 16 ports with CDM2 and CDM4</w:t>
      </w:r>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 xml:space="preserve">CSI-RS enhancements for </w:t>
      </w:r>
      <w:proofErr w:type="spellStart"/>
      <w:r>
        <w:rPr>
          <w:rFonts w:ascii="Times New Roman" w:hAnsi="Times New Roman" w:cs="Times New Roman"/>
          <w:sz w:val="20"/>
        </w:rPr>
        <w:t>DwPTS</w:t>
      </w:r>
      <w:proofErr w:type="spellEnd"/>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SRS enhancements for UpPTS</w:t>
      </w:r>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 xml:space="preserve">SRS enhancements with RPF=4 and </w:t>
      </w:r>
      <w:r w:rsidR="00C02C72" w:rsidRPr="009F1B67">
        <w:rPr>
          <w:position w:val="-10"/>
        </w:rPr>
        <w:object w:dxaOrig="9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17pt" o:ole="">
            <v:imagedata r:id="rId9" o:title=""/>
          </v:shape>
          <o:OLEObject Type="Embed" ProgID="Equation.3" ShapeID="_x0000_i1025" DrawAspect="Content" ObjectID="_1508358808" r:id="rId10"/>
        </w:object>
      </w:r>
    </w:p>
    <w:p w:rsidR="00816D27" w:rsidRDefault="00816D27" w:rsidP="00816D27">
      <w:pPr>
        <w:pStyle w:val="ListParagraph"/>
        <w:numPr>
          <w:ilvl w:val="0"/>
          <w:numId w:val="38"/>
        </w:numPr>
        <w:jc w:val="both"/>
        <w:rPr>
          <w:rFonts w:ascii="Times New Roman" w:hAnsi="Times New Roman" w:cs="Times New Roman"/>
          <w:sz w:val="20"/>
        </w:rPr>
      </w:pPr>
      <w:r>
        <w:rPr>
          <w:rFonts w:ascii="Times New Roman" w:hAnsi="Times New Roman" w:cs="Times New Roman"/>
          <w:sz w:val="20"/>
        </w:rPr>
        <w:t>Measurement restriction</w:t>
      </w:r>
    </w:p>
    <w:p w:rsidR="00816D27" w:rsidRPr="00816D27" w:rsidRDefault="00816D27" w:rsidP="00816D27">
      <w:pPr>
        <w:jc w:val="both"/>
      </w:pPr>
    </w:p>
    <w:p w:rsidR="00CF461B" w:rsidRDefault="00CF461B" w:rsidP="00333D58">
      <w:pPr>
        <w:jc w:val="both"/>
      </w:pPr>
      <w:r>
        <w:t>An open issue has been whether a new transmission mode should be introduced for FD-MIMO. If this would be the case, new discussions are then needed whether other LTE features can be used with this new transmission mode. Several features such as LAA, CoMP and eIMTA support TM10</w:t>
      </w:r>
      <w:r w:rsidR="00951797">
        <w:t xml:space="preserve"> and that discussion </w:t>
      </w:r>
      <w:proofErr w:type="gramStart"/>
      <w:r w:rsidR="00951797">
        <w:t>needs</w:t>
      </w:r>
      <w:proofErr w:type="gramEnd"/>
      <w:r w:rsidR="00951797">
        <w:t xml:space="preserve"> to be reopened</w:t>
      </w:r>
      <w:r>
        <w:t>. Moreover, the current Rel.13 FD-MIMO RRC signaling does not include signaling of a new transmission mode. Hence, the straightforward proposal is thus:</w:t>
      </w:r>
    </w:p>
    <w:p w:rsidR="00CF461B" w:rsidRDefault="00CF461B" w:rsidP="00333D58">
      <w:pPr>
        <w:jc w:val="both"/>
      </w:pPr>
    </w:p>
    <w:p w:rsidR="003311B7" w:rsidRPr="003B47AC" w:rsidRDefault="00CF461B" w:rsidP="003B47AC">
      <w:pPr>
        <w:ind w:left="1418" w:hanging="851"/>
        <w:jc w:val="both"/>
        <w:rPr>
          <w:b/>
        </w:rPr>
      </w:pPr>
      <w:r w:rsidRPr="003B47AC">
        <w:rPr>
          <w:b/>
        </w:rPr>
        <w:t xml:space="preserve">Proposal: </w:t>
      </w:r>
      <w:r w:rsidR="003311B7" w:rsidRPr="003B47AC">
        <w:rPr>
          <w:i/>
        </w:rPr>
        <w:t>No new TM is introduced for FD-MIMO in Rel.13</w:t>
      </w:r>
      <w:r w:rsidR="003311B7" w:rsidRPr="003B47AC">
        <w:rPr>
          <w:b/>
        </w:rPr>
        <w:t xml:space="preserve">. </w:t>
      </w:r>
    </w:p>
    <w:p w:rsidR="003311B7" w:rsidRPr="003B47AC" w:rsidRDefault="003311B7" w:rsidP="003B47AC">
      <w:pPr>
        <w:ind w:left="1418" w:hanging="851"/>
        <w:jc w:val="both"/>
        <w:rPr>
          <w:b/>
        </w:rPr>
      </w:pPr>
    </w:p>
    <w:p w:rsidR="00CF461B" w:rsidRPr="003B47AC" w:rsidRDefault="003311B7" w:rsidP="003B47AC">
      <w:pPr>
        <w:ind w:left="1418" w:hanging="851"/>
        <w:jc w:val="both"/>
        <w:rPr>
          <w:b/>
        </w:rPr>
      </w:pPr>
      <w:r w:rsidRPr="003B47AC">
        <w:rPr>
          <w:b/>
        </w:rPr>
        <w:t xml:space="preserve">Proposal: </w:t>
      </w:r>
      <w:r w:rsidRPr="003B47AC">
        <w:rPr>
          <w:i/>
        </w:rPr>
        <w:t>TM10 support</w:t>
      </w:r>
      <w:r w:rsidR="00947246">
        <w:rPr>
          <w:i/>
        </w:rPr>
        <w:t>s</w:t>
      </w:r>
      <w:r w:rsidRPr="003B47AC">
        <w:rPr>
          <w:i/>
        </w:rPr>
        <w:t xml:space="preserve"> all Rel.13 FD-MIMO features</w:t>
      </w:r>
    </w:p>
    <w:p w:rsidR="00CF461B" w:rsidRDefault="00CF461B" w:rsidP="00333D58">
      <w:pPr>
        <w:jc w:val="both"/>
      </w:pPr>
    </w:p>
    <w:p w:rsidR="00333D58" w:rsidRDefault="003311B7" w:rsidP="00333D58">
      <w:pPr>
        <w:jc w:val="both"/>
      </w:pPr>
      <w:r>
        <w:t xml:space="preserve">The DMRS enhancements include support for a new </w:t>
      </w:r>
      <w:r w:rsidR="00C72CC6">
        <w:t xml:space="preserve">table for </w:t>
      </w:r>
      <w:r>
        <w:t>antenna port, scrambling and layer indication in at least DCI format 2D. Whether the UE shall assume the Rel-12 or Rel-13 table is controlled by the RRC parameter “</w:t>
      </w:r>
      <w:r w:rsidRPr="003311B7">
        <w:rPr>
          <w:i/>
        </w:rPr>
        <w:t>Rel-13-DMRS-table</w:t>
      </w:r>
      <w:r>
        <w:t xml:space="preserve">”. Using RRC signaling to define the content and interpretation of a transmission mode specific DCI format is </w:t>
      </w:r>
      <w:r w:rsidR="003B47AC">
        <w:t xml:space="preserve">already </w:t>
      </w:r>
      <w:r>
        <w:t xml:space="preserve">used for most fields in the </w:t>
      </w:r>
      <w:r w:rsidR="003B47AC">
        <w:t xml:space="preserve">current </w:t>
      </w:r>
      <w:r>
        <w:t xml:space="preserve">DCI. </w:t>
      </w:r>
      <w:bookmarkStart w:id="4" w:name="_GoBack"/>
      <w:bookmarkEnd w:id="4"/>
    </w:p>
    <w:p w:rsidR="00333D58" w:rsidRDefault="00333D58" w:rsidP="00333D58">
      <w:pPr>
        <w:jc w:val="both"/>
      </w:pPr>
    </w:p>
    <w:p w:rsidR="00333D58" w:rsidRDefault="003B47AC" w:rsidP="003B47AC">
      <w:pPr>
        <w:jc w:val="both"/>
      </w:pPr>
      <w:r w:rsidRPr="003B47AC">
        <w:t xml:space="preserve">The next </w:t>
      </w:r>
      <w:r w:rsidR="00EE149F">
        <w:t>issue</w:t>
      </w:r>
      <w:r w:rsidRPr="003B47AC">
        <w:t xml:space="preserve"> is whether some Rel-13 FD-MIMO </w:t>
      </w:r>
      <w:r w:rsidR="00C72CC6">
        <w:t xml:space="preserve">features </w:t>
      </w:r>
      <w:r w:rsidRPr="003B47AC">
        <w:t>can be configured also for other transmission modes.</w:t>
      </w:r>
      <w:r w:rsidR="00EE149F">
        <w:t xml:space="preserve"> </w:t>
      </w:r>
    </w:p>
    <w:p w:rsidR="00145A66" w:rsidRPr="003B47AC" w:rsidRDefault="00145A66" w:rsidP="003B47AC">
      <w:pPr>
        <w:jc w:val="both"/>
      </w:pPr>
    </w:p>
    <w:p w:rsidR="003B47AC" w:rsidRDefault="003B47AC" w:rsidP="003B47AC">
      <w:pPr>
        <w:pStyle w:val="ListParagraph"/>
        <w:numPr>
          <w:ilvl w:val="0"/>
          <w:numId w:val="38"/>
        </w:numPr>
        <w:jc w:val="both"/>
        <w:rPr>
          <w:rFonts w:ascii="Times New Roman" w:hAnsi="Times New Roman" w:cs="Times New Roman"/>
          <w:sz w:val="20"/>
        </w:rPr>
      </w:pPr>
      <w:r w:rsidRPr="00145A66">
        <w:rPr>
          <w:rFonts w:ascii="Times New Roman" w:hAnsi="Times New Roman" w:cs="Times New Roman"/>
          <w:sz w:val="20"/>
          <w:u w:val="single"/>
        </w:rPr>
        <w:t>Rel.13 CSI process including Class A and Class B reporting types</w:t>
      </w:r>
      <w:r w:rsidR="00145A66" w:rsidRPr="00145A66">
        <w:rPr>
          <w:rFonts w:ascii="Times New Roman" w:hAnsi="Times New Roman" w:cs="Times New Roman"/>
          <w:sz w:val="20"/>
          <w:u w:val="single"/>
        </w:rPr>
        <w:t>:</w:t>
      </w:r>
      <w:r w:rsidR="00145A66">
        <w:rPr>
          <w:rFonts w:ascii="Times New Roman" w:hAnsi="Times New Roman" w:cs="Times New Roman"/>
          <w:sz w:val="20"/>
        </w:rPr>
        <w:t xml:space="preserve"> </w:t>
      </w:r>
      <w:r w:rsidR="00145A66" w:rsidRPr="00145A66">
        <w:rPr>
          <w:rFonts w:ascii="Times New Roman" w:hAnsi="Times New Roman" w:cs="Times New Roman"/>
          <w:b/>
          <w:sz w:val="20"/>
        </w:rPr>
        <w:t>TM10 only</w:t>
      </w:r>
    </w:p>
    <w:p w:rsidR="003B47AC" w:rsidRDefault="003B47AC" w:rsidP="003B47AC">
      <w:pPr>
        <w:pStyle w:val="ListParagraph"/>
        <w:numPr>
          <w:ilvl w:val="1"/>
          <w:numId w:val="38"/>
        </w:numPr>
        <w:jc w:val="both"/>
        <w:rPr>
          <w:rFonts w:ascii="Times New Roman" w:hAnsi="Times New Roman" w:cs="Times New Roman"/>
          <w:sz w:val="20"/>
        </w:rPr>
      </w:pPr>
      <w:r>
        <w:rPr>
          <w:rFonts w:ascii="Times New Roman" w:hAnsi="Times New Roman" w:cs="Times New Roman"/>
          <w:sz w:val="20"/>
        </w:rPr>
        <w:t>Can only be supported in TM10 since only TM10 support CSI processes and CSI-IM which are cornerstones in de</w:t>
      </w:r>
      <w:r w:rsidR="00145A66">
        <w:rPr>
          <w:rFonts w:ascii="Times New Roman" w:hAnsi="Times New Roman" w:cs="Times New Roman"/>
          <w:sz w:val="20"/>
        </w:rPr>
        <w:t xml:space="preserve">fining a Rel.13 CSI process. Supporting Rel.13 CSI process also for other TMs would require significant specification effort and </w:t>
      </w:r>
      <w:r w:rsidR="00951797">
        <w:rPr>
          <w:rFonts w:ascii="Times New Roman" w:hAnsi="Times New Roman" w:cs="Times New Roman"/>
          <w:sz w:val="20"/>
        </w:rPr>
        <w:t xml:space="preserve">the </w:t>
      </w:r>
      <w:r w:rsidR="00145A66">
        <w:rPr>
          <w:rFonts w:ascii="Times New Roman" w:hAnsi="Times New Roman" w:cs="Times New Roman"/>
          <w:sz w:val="20"/>
        </w:rPr>
        <w:t>benefit would be unclear.</w:t>
      </w:r>
    </w:p>
    <w:p w:rsidR="00145A66" w:rsidRDefault="00145A66" w:rsidP="00145A66">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t>CSI-RS enhancements to support 12 and 16 ports with CDM2 and CDM4</w:t>
      </w:r>
      <w:r>
        <w:rPr>
          <w:rFonts w:ascii="Times New Roman" w:hAnsi="Times New Roman" w:cs="Times New Roman"/>
          <w:sz w:val="20"/>
          <w:u w:val="single"/>
        </w:rPr>
        <w:t>:</w:t>
      </w:r>
      <w:r w:rsidRPr="00145A66">
        <w:rPr>
          <w:rFonts w:ascii="Times New Roman" w:hAnsi="Times New Roman" w:cs="Times New Roman"/>
          <w:b/>
          <w:sz w:val="20"/>
        </w:rPr>
        <w:t xml:space="preserve"> TM10 only</w:t>
      </w:r>
    </w:p>
    <w:p w:rsidR="00145A66" w:rsidRPr="00145A66" w:rsidRDefault="00145A66" w:rsidP="00145A66">
      <w:pPr>
        <w:pStyle w:val="ListParagraph"/>
        <w:numPr>
          <w:ilvl w:val="1"/>
          <w:numId w:val="38"/>
        </w:numPr>
        <w:jc w:val="both"/>
        <w:rPr>
          <w:rFonts w:ascii="Times New Roman" w:hAnsi="Times New Roman" w:cs="Times New Roman"/>
          <w:sz w:val="20"/>
        </w:rPr>
      </w:pPr>
      <w:r w:rsidRPr="00145A66">
        <w:rPr>
          <w:rFonts w:ascii="Times New Roman" w:hAnsi="Times New Roman" w:cs="Times New Roman"/>
          <w:sz w:val="20"/>
        </w:rPr>
        <w:t>Since this requires a Rel.13 Class A CSI process</w:t>
      </w:r>
    </w:p>
    <w:p w:rsidR="003B47AC" w:rsidRPr="00145A66" w:rsidRDefault="003B47AC" w:rsidP="003B47AC">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t>DMRS enhancements</w:t>
      </w:r>
      <w:r w:rsidR="00145A66">
        <w:rPr>
          <w:rFonts w:ascii="Times New Roman" w:hAnsi="Times New Roman" w:cs="Times New Roman"/>
          <w:sz w:val="20"/>
          <w:u w:val="single"/>
        </w:rPr>
        <w:t xml:space="preserve">: </w:t>
      </w:r>
      <w:r w:rsidR="00145A66" w:rsidRPr="00145A66">
        <w:rPr>
          <w:rFonts w:ascii="Times New Roman" w:hAnsi="Times New Roman" w:cs="Times New Roman"/>
          <w:b/>
          <w:sz w:val="20"/>
        </w:rPr>
        <w:t>TM10</w:t>
      </w:r>
      <w:r w:rsidR="00B61F33">
        <w:rPr>
          <w:rFonts w:ascii="Times New Roman" w:hAnsi="Times New Roman" w:cs="Times New Roman"/>
          <w:b/>
          <w:sz w:val="20"/>
        </w:rPr>
        <w:t xml:space="preserve"> only</w:t>
      </w:r>
    </w:p>
    <w:p w:rsidR="00145A66" w:rsidRPr="00145A66" w:rsidRDefault="00B61F33" w:rsidP="00145A66">
      <w:pPr>
        <w:pStyle w:val="ListParagraph"/>
        <w:numPr>
          <w:ilvl w:val="1"/>
          <w:numId w:val="38"/>
        </w:numPr>
        <w:jc w:val="both"/>
        <w:rPr>
          <w:rFonts w:ascii="Times New Roman" w:hAnsi="Times New Roman" w:cs="Times New Roman"/>
          <w:sz w:val="20"/>
          <w:u w:val="single"/>
        </w:rPr>
      </w:pPr>
      <w:r>
        <w:rPr>
          <w:rFonts w:ascii="Times New Roman" w:hAnsi="Times New Roman" w:cs="Times New Roman"/>
          <w:sz w:val="20"/>
        </w:rPr>
        <w:t>Only</w:t>
      </w:r>
      <w:r w:rsidR="00145A66">
        <w:rPr>
          <w:rFonts w:ascii="Times New Roman" w:hAnsi="Times New Roman" w:cs="Times New Roman"/>
          <w:sz w:val="20"/>
        </w:rPr>
        <w:t xml:space="preserve"> th</w:t>
      </w:r>
      <w:r>
        <w:rPr>
          <w:rFonts w:ascii="Times New Roman" w:hAnsi="Times New Roman" w:cs="Times New Roman"/>
          <w:sz w:val="20"/>
        </w:rPr>
        <w:t>is</w:t>
      </w:r>
      <w:r w:rsidR="00145A66">
        <w:rPr>
          <w:rFonts w:ascii="Times New Roman" w:hAnsi="Times New Roman" w:cs="Times New Roman"/>
          <w:sz w:val="20"/>
        </w:rPr>
        <w:t xml:space="preserve"> TM support</w:t>
      </w:r>
      <w:r w:rsidR="00C72CC6">
        <w:rPr>
          <w:rFonts w:ascii="Times New Roman" w:hAnsi="Times New Roman" w:cs="Times New Roman"/>
          <w:sz w:val="20"/>
        </w:rPr>
        <w:t>s</w:t>
      </w:r>
      <w:r w:rsidR="00145A66">
        <w:rPr>
          <w:rFonts w:ascii="Times New Roman" w:hAnsi="Times New Roman" w:cs="Times New Roman"/>
          <w:sz w:val="20"/>
        </w:rPr>
        <w:t xml:space="preserve"> DCI formats that make use of the antenna port/scram</w:t>
      </w:r>
      <w:r>
        <w:rPr>
          <w:rFonts w:ascii="Times New Roman" w:hAnsi="Times New Roman" w:cs="Times New Roman"/>
          <w:sz w:val="20"/>
        </w:rPr>
        <w:t>bl</w:t>
      </w:r>
      <w:r w:rsidR="00145A66">
        <w:rPr>
          <w:rFonts w:ascii="Times New Roman" w:hAnsi="Times New Roman" w:cs="Times New Roman"/>
          <w:sz w:val="20"/>
        </w:rPr>
        <w:t>ing/layer table</w:t>
      </w:r>
      <w:r w:rsidR="00C72CC6">
        <w:rPr>
          <w:rFonts w:ascii="Times New Roman" w:hAnsi="Times New Roman" w:cs="Times New Roman"/>
          <w:sz w:val="20"/>
        </w:rPr>
        <w:t xml:space="preserve">, </w:t>
      </w:r>
      <w:r w:rsidR="00145A66">
        <w:rPr>
          <w:rFonts w:ascii="Times New Roman" w:hAnsi="Times New Roman" w:cs="Times New Roman"/>
          <w:sz w:val="20"/>
        </w:rPr>
        <w:t xml:space="preserve"> </w:t>
      </w:r>
      <w:r>
        <w:rPr>
          <w:rFonts w:ascii="Times New Roman" w:hAnsi="Times New Roman" w:cs="Times New Roman"/>
          <w:sz w:val="20"/>
        </w:rPr>
        <w:t xml:space="preserve">plus has proper, well-defined interference measurements (by IMR). This well-defined interference </w:t>
      </w:r>
      <w:proofErr w:type="gramStart"/>
      <w:r>
        <w:rPr>
          <w:rFonts w:ascii="Times New Roman" w:hAnsi="Times New Roman" w:cs="Times New Roman"/>
          <w:sz w:val="20"/>
        </w:rPr>
        <w:t>measurements</w:t>
      </w:r>
      <w:proofErr w:type="gramEnd"/>
      <w:r>
        <w:rPr>
          <w:rFonts w:ascii="Times New Roman" w:hAnsi="Times New Roman" w:cs="Times New Roman"/>
          <w:sz w:val="20"/>
        </w:rPr>
        <w:t xml:space="preserve"> together with measurement restriction is needed to </w:t>
      </w:r>
      <w:r w:rsidR="00951797">
        <w:rPr>
          <w:rFonts w:ascii="Times New Roman" w:hAnsi="Times New Roman" w:cs="Times New Roman"/>
          <w:sz w:val="20"/>
        </w:rPr>
        <w:t>have properly functioning</w:t>
      </w:r>
      <w:r>
        <w:rPr>
          <w:rFonts w:ascii="Times New Roman" w:hAnsi="Times New Roman" w:cs="Times New Roman"/>
          <w:sz w:val="20"/>
        </w:rPr>
        <w:t xml:space="preserve"> MU-MIMO. Hence, DMRS enhancements are likely to be used with TM10 only and there is no need to support it for TM9. </w:t>
      </w:r>
    </w:p>
    <w:p w:rsidR="003B47AC" w:rsidRPr="00145A66" w:rsidRDefault="003B47AC" w:rsidP="003B47AC">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lastRenderedPageBreak/>
        <w:t xml:space="preserve">CSI-RS enhancements </w:t>
      </w:r>
      <w:r w:rsidR="00B61F33">
        <w:rPr>
          <w:rFonts w:ascii="Times New Roman" w:hAnsi="Times New Roman" w:cs="Times New Roman"/>
          <w:sz w:val="20"/>
          <w:u w:val="single"/>
        </w:rPr>
        <w:t xml:space="preserve">(2/4/8/12/16 ports) </w:t>
      </w:r>
      <w:r w:rsidRPr="00145A66">
        <w:rPr>
          <w:rFonts w:ascii="Times New Roman" w:hAnsi="Times New Roman" w:cs="Times New Roman"/>
          <w:sz w:val="20"/>
          <w:u w:val="single"/>
        </w:rPr>
        <w:t xml:space="preserve">for </w:t>
      </w:r>
      <w:proofErr w:type="spellStart"/>
      <w:r w:rsidRPr="00145A66">
        <w:rPr>
          <w:rFonts w:ascii="Times New Roman" w:hAnsi="Times New Roman" w:cs="Times New Roman"/>
          <w:sz w:val="20"/>
          <w:u w:val="single"/>
        </w:rPr>
        <w:t>DwPTS</w:t>
      </w:r>
      <w:proofErr w:type="spellEnd"/>
      <w:r w:rsidR="00145A66">
        <w:rPr>
          <w:rFonts w:ascii="Times New Roman" w:hAnsi="Times New Roman" w:cs="Times New Roman"/>
          <w:sz w:val="20"/>
        </w:rPr>
        <w:t>:</w:t>
      </w:r>
      <w:r w:rsidR="00145A66" w:rsidRPr="00145A66">
        <w:rPr>
          <w:rFonts w:ascii="Times New Roman" w:hAnsi="Times New Roman" w:cs="Times New Roman"/>
          <w:b/>
          <w:sz w:val="20"/>
        </w:rPr>
        <w:t xml:space="preserve"> TM10</w:t>
      </w:r>
      <w:r w:rsidR="00B61F33">
        <w:rPr>
          <w:rFonts w:ascii="Times New Roman" w:hAnsi="Times New Roman" w:cs="Times New Roman"/>
          <w:b/>
          <w:sz w:val="20"/>
        </w:rPr>
        <w:t xml:space="preserve"> only</w:t>
      </w:r>
    </w:p>
    <w:p w:rsidR="00145A66" w:rsidRPr="00145A66" w:rsidRDefault="00B61F33" w:rsidP="00145A66">
      <w:pPr>
        <w:pStyle w:val="ListParagraph"/>
        <w:numPr>
          <w:ilvl w:val="1"/>
          <w:numId w:val="38"/>
        </w:numPr>
        <w:jc w:val="both"/>
        <w:rPr>
          <w:rFonts w:ascii="Times New Roman" w:hAnsi="Times New Roman" w:cs="Times New Roman"/>
          <w:sz w:val="20"/>
          <w:u w:val="single"/>
        </w:rPr>
      </w:pPr>
      <w:r>
        <w:rPr>
          <w:rFonts w:ascii="Times New Roman" w:hAnsi="Times New Roman" w:cs="Times New Roman"/>
          <w:sz w:val="20"/>
        </w:rPr>
        <w:t>Only TM10</w:t>
      </w:r>
      <w:r w:rsidR="00145A66">
        <w:rPr>
          <w:rFonts w:ascii="Times New Roman" w:hAnsi="Times New Roman" w:cs="Times New Roman"/>
          <w:sz w:val="20"/>
        </w:rPr>
        <w:t xml:space="preserve"> support</w:t>
      </w:r>
      <w:r w:rsidR="00C831A8">
        <w:rPr>
          <w:rFonts w:ascii="Times New Roman" w:hAnsi="Times New Roman" w:cs="Times New Roman"/>
          <w:sz w:val="20"/>
        </w:rPr>
        <w:t>s</w:t>
      </w:r>
      <w:r w:rsidR="00145A66">
        <w:rPr>
          <w:rFonts w:ascii="Times New Roman" w:hAnsi="Times New Roman" w:cs="Times New Roman"/>
          <w:sz w:val="20"/>
        </w:rPr>
        <w:t xml:space="preserve"> CSI-RS based measurements</w:t>
      </w:r>
      <w:r>
        <w:rPr>
          <w:rFonts w:ascii="Times New Roman" w:hAnsi="Times New Roman" w:cs="Times New Roman"/>
          <w:sz w:val="20"/>
        </w:rPr>
        <w:t xml:space="preserve"> for up to 16 ports, and it is sufficient if TM10 can support CSI-RS in </w:t>
      </w:r>
      <w:proofErr w:type="spellStart"/>
      <w:r>
        <w:rPr>
          <w:rFonts w:ascii="Times New Roman" w:hAnsi="Times New Roman" w:cs="Times New Roman"/>
          <w:sz w:val="20"/>
        </w:rPr>
        <w:t>DwPTS</w:t>
      </w:r>
      <w:proofErr w:type="spellEnd"/>
      <w:r>
        <w:rPr>
          <w:rFonts w:ascii="Times New Roman" w:hAnsi="Times New Roman" w:cs="Times New Roman"/>
          <w:sz w:val="20"/>
        </w:rPr>
        <w:t xml:space="preserve">. </w:t>
      </w:r>
    </w:p>
    <w:p w:rsidR="00B61F33" w:rsidRPr="00145A66" w:rsidRDefault="00B61F33" w:rsidP="00B61F33">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t>Measurement restriction</w:t>
      </w:r>
      <w:r>
        <w:rPr>
          <w:rFonts w:ascii="Times New Roman" w:hAnsi="Times New Roman" w:cs="Times New Roman"/>
          <w:sz w:val="20"/>
          <w:u w:val="single"/>
        </w:rPr>
        <w:t xml:space="preserve">: </w:t>
      </w:r>
      <w:r>
        <w:rPr>
          <w:rFonts w:ascii="Times New Roman" w:hAnsi="Times New Roman" w:cs="Times New Roman"/>
          <w:b/>
          <w:sz w:val="20"/>
        </w:rPr>
        <w:t>All TMs</w:t>
      </w:r>
    </w:p>
    <w:p w:rsidR="00B61F33" w:rsidRPr="00145A66" w:rsidRDefault="00951797" w:rsidP="00B61F33">
      <w:pPr>
        <w:pStyle w:val="ListParagraph"/>
        <w:numPr>
          <w:ilvl w:val="1"/>
          <w:numId w:val="38"/>
        </w:numPr>
        <w:jc w:val="both"/>
        <w:rPr>
          <w:rFonts w:ascii="Times New Roman" w:hAnsi="Times New Roman" w:cs="Times New Roman"/>
          <w:sz w:val="20"/>
          <w:u w:val="single"/>
        </w:rPr>
      </w:pPr>
      <w:r>
        <w:rPr>
          <w:rFonts w:ascii="Times New Roman" w:hAnsi="Times New Roman" w:cs="Times New Roman"/>
          <w:sz w:val="20"/>
        </w:rPr>
        <w:t xml:space="preserve">The working assumption that </w:t>
      </w:r>
      <w:r w:rsidR="00B61F33">
        <w:rPr>
          <w:rFonts w:ascii="Times New Roman" w:hAnsi="Times New Roman" w:cs="Times New Roman"/>
          <w:sz w:val="20"/>
        </w:rPr>
        <w:t xml:space="preserve">MR is an independent configuration </w:t>
      </w:r>
      <w:r>
        <w:rPr>
          <w:rFonts w:ascii="Times New Roman" w:hAnsi="Times New Roman" w:cs="Times New Roman"/>
          <w:sz w:val="20"/>
        </w:rPr>
        <w:t xml:space="preserve">should be confirmed </w:t>
      </w:r>
      <w:r w:rsidR="00B61F33">
        <w:rPr>
          <w:rFonts w:ascii="Times New Roman" w:hAnsi="Times New Roman" w:cs="Times New Roman"/>
          <w:sz w:val="20"/>
        </w:rPr>
        <w:t xml:space="preserve">and </w:t>
      </w:r>
      <w:r>
        <w:rPr>
          <w:rFonts w:ascii="Times New Roman" w:hAnsi="Times New Roman" w:cs="Times New Roman"/>
          <w:sz w:val="20"/>
        </w:rPr>
        <w:t xml:space="preserve">it </w:t>
      </w:r>
      <w:r w:rsidR="00B61F33">
        <w:rPr>
          <w:rFonts w:ascii="Times New Roman" w:hAnsi="Times New Roman" w:cs="Times New Roman"/>
          <w:sz w:val="20"/>
        </w:rPr>
        <w:t>can thus be applied to any TM</w:t>
      </w:r>
      <w:r w:rsidR="00B61F33" w:rsidRPr="00A17667">
        <w:rPr>
          <w:rFonts w:ascii="Times New Roman" w:hAnsi="Times New Roman" w:cs="Times New Roman"/>
          <w:sz w:val="20"/>
        </w:rPr>
        <w:t>.</w:t>
      </w:r>
      <w:r w:rsidR="00B61F33">
        <w:rPr>
          <w:rFonts w:ascii="Times New Roman" w:hAnsi="Times New Roman" w:cs="Times New Roman"/>
          <w:sz w:val="20"/>
        </w:rPr>
        <w:t xml:space="preserve"> </w:t>
      </w:r>
    </w:p>
    <w:p w:rsidR="00145A66" w:rsidRPr="00145A66" w:rsidRDefault="003B47AC" w:rsidP="00145A66">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t>SRS enhancements for UpPTS</w:t>
      </w:r>
      <w:r w:rsidR="00145A66">
        <w:rPr>
          <w:rFonts w:ascii="Times New Roman" w:hAnsi="Times New Roman" w:cs="Times New Roman"/>
          <w:sz w:val="20"/>
          <w:u w:val="single"/>
        </w:rPr>
        <w:t>:</w:t>
      </w:r>
      <w:r w:rsidR="00145A66" w:rsidRPr="00145A66">
        <w:rPr>
          <w:rFonts w:ascii="Times New Roman" w:hAnsi="Times New Roman" w:cs="Times New Roman"/>
          <w:sz w:val="20"/>
        </w:rPr>
        <w:t xml:space="preserve"> </w:t>
      </w:r>
      <w:r w:rsidR="00145A66">
        <w:rPr>
          <w:rFonts w:ascii="Times New Roman" w:hAnsi="Times New Roman" w:cs="Times New Roman"/>
          <w:b/>
          <w:sz w:val="20"/>
        </w:rPr>
        <w:t>All TMs</w:t>
      </w:r>
    </w:p>
    <w:p w:rsidR="00145A66" w:rsidRPr="00145A66" w:rsidRDefault="00145A66" w:rsidP="00145A66">
      <w:pPr>
        <w:pStyle w:val="ListParagraph"/>
        <w:numPr>
          <w:ilvl w:val="1"/>
          <w:numId w:val="38"/>
        </w:numPr>
        <w:jc w:val="both"/>
        <w:rPr>
          <w:rFonts w:ascii="Times New Roman" w:hAnsi="Times New Roman" w:cs="Times New Roman"/>
          <w:sz w:val="20"/>
        </w:rPr>
      </w:pPr>
      <w:r>
        <w:rPr>
          <w:rFonts w:ascii="Times New Roman" w:hAnsi="Times New Roman" w:cs="Times New Roman"/>
          <w:sz w:val="20"/>
        </w:rPr>
        <w:t>But s</w:t>
      </w:r>
      <w:r w:rsidRPr="00145A66">
        <w:rPr>
          <w:rFonts w:ascii="Times New Roman" w:hAnsi="Times New Roman" w:cs="Times New Roman"/>
          <w:sz w:val="20"/>
        </w:rPr>
        <w:t>cenario is limited to small cell TDD</w:t>
      </w:r>
    </w:p>
    <w:p w:rsidR="003B47AC" w:rsidRPr="00145A66" w:rsidRDefault="003B47AC" w:rsidP="003B47AC">
      <w:pPr>
        <w:pStyle w:val="ListParagraph"/>
        <w:numPr>
          <w:ilvl w:val="0"/>
          <w:numId w:val="38"/>
        </w:numPr>
        <w:jc w:val="both"/>
        <w:rPr>
          <w:rFonts w:ascii="Times New Roman" w:hAnsi="Times New Roman" w:cs="Times New Roman"/>
          <w:sz w:val="20"/>
          <w:u w:val="single"/>
        </w:rPr>
      </w:pPr>
      <w:r w:rsidRPr="00145A66">
        <w:rPr>
          <w:rFonts w:ascii="Times New Roman" w:hAnsi="Times New Roman" w:cs="Times New Roman"/>
          <w:sz w:val="20"/>
          <w:u w:val="single"/>
        </w:rPr>
        <w:t>SRS enhancements with RPF=4 and max(CS)=12</w:t>
      </w:r>
      <w:r w:rsidR="00145A66">
        <w:rPr>
          <w:rFonts w:ascii="Times New Roman" w:hAnsi="Times New Roman" w:cs="Times New Roman"/>
          <w:sz w:val="20"/>
          <w:u w:val="single"/>
        </w:rPr>
        <w:t xml:space="preserve">: </w:t>
      </w:r>
      <w:r w:rsidR="00145A66">
        <w:rPr>
          <w:rFonts w:ascii="Times New Roman" w:hAnsi="Times New Roman" w:cs="Times New Roman"/>
          <w:b/>
          <w:sz w:val="20"/>
        </w:rPr>
        <w:t>All TMs</w:t>
      </w:r>
    </w:p>
    <w:p w:rsidR="00145A66" w:rsidRPr="00145A66" w:rsidRDefault="00145A66" w:rsidP="00145A66">
      <w:pPr>
        <w:pStyle w:val="ListParagraph"/>
        <w:numPr>
          <w:ilvl w:val="1"/>
          <w:numId w:val="38"/>
        </w:numPr>
        <w:jc w:val="both"/>
        <w:rPr>
          <w:rFonts w:ascii="Times New Roman" w:hAnsi="Times New Roman" w:cs="Times New Roman"/>
          <w:sz w:val="20"/>
        </w:rPr>
      </w:pPr>
      <w:r>
        <w:rPr>
          <w:rFonts w:ascii="Times New Roman" w:hAnsi="Times New Roman" w:cs="Times New Roman"/>
          <w:sz w:val="20"/>
        </w:rPr>
        <w:t>But s</w:t>
      </w:r>
      <w:r w:rsidRPr="00145A66">
        <w:rPr>
          <w:rFonts w:ascii="Times New Roman" w:hAnsi="Times New Roman" w:cs="Times New Roman"/>
          <w:sz w:val="20"/>
        </w:rPr>
        <w:t>cenario is limited to small cell TDD</w:t>
      </w:r>
    </w:p>
    <w:p w:rsidR="003B47AC" w:rsidRDefault="003B47AC" w:rsidP="00333D58">
      <w:pPr>
        <w:rPr>
          <w:rFonts w:eastAsia="MS Mincho"/>
          <w:iCs/>
          <w:color w:val="FF0000"/>
          <w:lang w:eastAsia="ja-JP"/>
        </w:rPr>
      </w:pPr>
    </w:p>
    <w:p w:rsidR="00EE149F" w:rsidRPr="00EE149F" w:rsidRDefault="00EE149F" w:rsidP="00EE149F">
      <w:pPr>
        <w:jc w:val="both"/>
      </w:pPr>
      <w:r>
        <w:t>Hence, our</w:t>
      </w:r>
      <w:r w:rsidRPr="00EE149F">
        <w:t xml:space="preserve"> </w:t>
      </w:r>
      <w:r w:rsidR="00B61F33">
        <w:t xml:space="preserve">additional </w:t>
      </w:r>
      <w:r w:rsidRPr="00EE149F">
        <w:t>proposal</w:t>
      </w:r>
      <w:r w:rsidR="00951797">
        <w:t xml:space="preserve"> is</w:t>
      </w:r>
      <w:r w:rsidRPr="00EE149F">
        <w:t>:</w:t>
      </w:r>
    </w:p>
    <w:p w:rsidR="00EE149F" w:rsidRDefault="00EE149F" w:rsidP="00333D58">
      <w:pPr>
        <w:rPr>
          <w:rFonts w:eastAsia="MS Mincho"/>
          <w:iCs/>
          <w:color w:val="FF0000"/>
          <w:lang w:eastAsia="ja-JP"/>
        </w:rPr>
      </w:pPr>
    </w:p>
    <w:p w:rsidR="003314AD" w:rsidRPr="00EE149F" w:rsidRDefault="003314AD" w:rsidP="003314AD">
      <w:pPr>
        <w:ind w:left="1418" w:hanging="851"/>
        <w:jc w:val="both"/>
      </w:pPr>
      <w:r w:rsidRPr="00EE149F">
        <w:rPr>
          <w:b/>
        </w:rPr>
        <w:t xml:space="preserve">Proposal: </w:t>
      </w:r>
      <w:r w:rsidR="00B61F33" w:rsidRPr="00951797">
        <w:rPr>
          <w:i/>
        </w:rPr>
        <w:t>SRS enhancements and</w:t>
      </w:r>
      <w:r w:rsidR="00B61F33">
        <w:rPr>
          <w:b/>
        </w:rPr>
        <w:t xml:space="preserve"> </w:t>
      </w:r>
      <w:r w:rsidR="00B61F33">
        <w:rPr>
          <w:i/>
        </w:rPr>
        <w:t>m</w:t>
      </w:r>
      <w:r>
        <w:rPr>
          <w:i/>
        </w:rPr>
        <w:t xml:space="preserve">easurement restriction can be applied to </w:t>
      </w:r>
      <w:r w:rsidR="00B61F33">
        <w:rPr>
          <w:i/>
        </w:rPr>
        <w:t>any transmission mode</w:t>
      </w:r>
      <w:r w:rsidRPr="00EE149F">
        <w:rPr>
          <w:i/>
        </w:rPr>
        <w:t>.</w:t>
      </w:r>
      <w:r w:rsidRPr="00EE149F">
        <w:t xml:space="preserve"> </w:t>
      </w:r>
    </w:p>
    <w:p w:rsidR="00EE149F" w:rsidRPr="00EE149F" w:rsidRDefault="00EE149F" w:rsidP="00EE149F">
      <w:pPr>
        <w:ind w:left="1418" w:hanging="851"/>
        <w:jc w:val="both"/>
        <w:rPr>
          <w:i/>
        </w:rPr>
      </w:pPr>
    </w:p>
    <w:p w:rsidR="00333D58" w:rsidRDefault="00951797" w:rsidP="00333D58">
      <w:pPr>
        <w:pStyle w:val="Heading1"/>
      </w:pPr>
      <w:r>
        <w:t>UE capabilities</w:t>
      </w:r>
      <w:r w:rsidR="00333D58">
        <w:t xml:space="preserve"> for EB/FD-MIMO</w:t>
      </w:r>
    </w:p>
    <w:p w:rsidR="0089189D" w:rsidRDefault="00951797" w:rsidP="0089189D">
      <w:pPr>
        <w:pStyle w:val="BodyText"/>
      </w:pPr>
      <w:r>
        <w:t xml:space="preserve">We don’t expect to discuss UE capabilities at RAN1#83, but we can give some preliminary views here. </w:t>
      </w:r>
      <w:r w:rsidR="0089189D">
        <w:t xml:space="preserve">Support for Rel.13 EB/FD-MIMO should be introduced as a UE capability. To avoid feature fragmentation, </w:t>
      </w:r>
      <w:r w:rsidR="007F73A0">
        <w:t>one single</w:t>
      </w:r>
      <w:r w:rsidR="0089189D">
        <w:t xml:space="preserve"> </w:t>
      </w:r>
      <w:r w:rsidR="007F73A0">
        <w:t>capability</w:t>
      </w:r>
      <w:r w:rsidR="0089189D">
        <w:t xml:space="preserve"> which </w:t>
      </w:r>
      <w:r>
        <w:t>indicates</w:t>
      </w:r>
      <w:r w:rsidR="0089189D">
        <w:t xml:space="preserve"> support for </w:t>
      </w:r>
      <w:r w:rsidR="004E5EE1">
        <w:t xml:space="preserve">Rel.13 CSI process, 12 </w:t>
      </w:r>
      <w:r>
        <w:t>and 16 port CSI-RS enhancements can be introduced</w:t>
      </w:r>
      <w:r w:rsidR="0089189D">
        <w:t xml:space="preserve">. </w:t>
      </w:r>
      <w:r w:rsidR="00EF3C0B">
        <w:t>If additional ports is specified in Rel.14, this can be introduced with a new capability for e.g. up to 32 ports.</w:t>
      </w:r>
      <w:r>
        <w:t xml:space="preserve"> MR could also be a separate capability since it is an independent Rel.13 feature and the UE may implement this without implement</w:t>
      </w:r>
      <w:r w:rsidR="00947246">
        <w:t>ing</w:t>
      </w:r>
      <w:r>
        <w:t xml:space="preserve"> support for FD-MIMO. </w:t>
      </w:r>
    </w:p>
    <w:p w:rsidR="00C02C72" w:rsidRPr="00C02C72" w:rsidRDefault="00C02C72" w:rsidP="004E5EE1">
      <w:pPr>
        <w:pStyle w:val="BodyText"/>
        <w:numPr>
          <w:ilvl w:val="0"/>
          <w:numId w:val="40"/>
        </w:numPr>
        <w:rPr>
          <w:b/>
        </w:rPr>
      </w:pPr>
      <w:r w:rsidRPr="00C02C72">
        <w:rPr>
          <w:b/>
        </w:rPr>
        <w:t xml:space="preserve">Capability 1: </w:t>
      </w:r>
      <w:r>
        <w:rPr>
          <w:i/>
        </w:rPr>
        <w:t>Measurement restriction</w:t>
      </w:r>
    </w:p>
    <w:p w:rsidR="007B2B94" w:rsidRPr="00C02C72" w:rsidRDefault="004E5EE1" w:rsidP="00951797">
      <w:pPr>
        <w:pStyle w:val="BodyText"/>
        <w:numPr>
          <w:ilvl w:val="0"/>
          <w:numId w:val="40"/>
        </w:numPr>
      </w:pPr>
      <w:r w:rsidRPr="004E5EE1">
        <w:rPr>
          <w:b/>
        </w:rPr>
        <w:t xml:space="preserve">Capability </w:t>
      </w:r>
      <w:r w:rsidR="00C02C72">
        <w:rPr>
          <w:b/>
        </w:rPr>
        <w:t>2</w:t>
      </w:r>
      <w:r>
        <w:t xml:space="preserve">: </w:t>
      </w:r>
      <w:r w:rsidRPr="004E5EE1">
        <w:rPr>
          <w:i/>
        </w:rPr>
        <w:t>FD-MIMO:</w:t>
      </w:r>
      <w:r>
        <w:t xml:space="preserve"> Rel.13 CSI process + 12/16 port CSI-RS + DMRS</w:t>
      </w:r>
      <w:r w:rsidR="00951797">
        <w:t xml:space="preserve">, </w:t>
      </w:r>
      <w:r>
        <w:t xml:space="preserve">CSI-RS for </w:t>
      </w:r>
      <w:proofErr w:type="spellStart"/>
      <w:r>
        <w:t>DwPTS</w:t>
      </w:r>
      <w:proofErr w:type="spellEnd"/>
      <w:r>
        <w:t xml:space="preserve">, SRS for UpPTS and RPF=4, </w:t>
      </w:r>
      <w:r w:rsidR="00C02C72" w:rsidRPr="009F1B67">
        <w:rPr>
          <w:position w:val="-10"/>
        </w:rPr>
        <w:object w:dxaOrig="999" w:dyaOrig="340">
          <v:shape id="_x0000_i1026" type="#_x0000_t75" style="width:49.6pt;height:17pt" o:ole="">
            <v:imagedata r:id="rId11" o:title=""/>
          </v:shape>
          <o:OLEObject Type="Embed" ProgID="Equation.3" ShapeID="_x0000_i1026" DrawAspect="Content" ObjectID="_1508358809" r:id="rId12"/>
        </w:object>
      </w:r>
    </w:p>
    <w:p w:rsidR="005E664C" w:rsidRDefault="005E664C" w:rsidP="005E664C">
      <w:pPr>
        <w:pStyle w:val="Heading1"/>
      </w:pPr>
      <w:r>
        <w:t>Conclusion</w:t>
      </w:r>
    </w:p>
    <w:p w:rsidR="005D5BCC" w:rsidRDefault="005D5BCC" w:rsidP="005D5BCC">
      <w:pPr>
        <w:pStyle w:val="BodyText"/>
      </w:pPr>
      <w:r>
        <w:t>Our proposals are the following:</w:t>
      </w:r>
    </w:p>
    <w:p w:rsidR="000541A1" w:rsidRPr="003B47AC" w:rsidRDefault="000541A1">
      <w:pPr>
        <w:ind w:left="1418" w:hanging="851"/>
        <w:jc w:val="both"/>
        <w:rPr>
          <w:b/>
        </w:rPr>
      </w:pPr>
      <w:r w:rsidRPr="003B47AC">
        <w:rPr>
          <w:b/>
        </w:rPr>
        <w:t xml:space="preserve">Proposal: </w:t>
      </w:r>
      <w:r w:rsidRPr="003B47AC">
        <w:rPr>
          <w:i/>
        </w:rPr>
        <w:t>No new TM is introduced for FD-MIMO in Rel.13</w:t>
      </w:r>
      <w:r w:rsidRPr="003B47AC">
        <w:rPr>
          <w:b/>
        </w:rPr>
        <w:t xml:space="preserve">. </w:t>
      </w:r>
    </w:p>
    <w:p w:rsidR="000541A1" w:rsidRPr="003B47AC" w:rsidRDefault="000541A1" w:rsidP="000541A1">
      <w:pPr>
        <w:ind w:left="1418" w:hanging="851"/>
        <w:jc w:val="both"/>
        <w:rPr>
          <w:b/>
        </w:rPr>
      </w:pPr>
      <w:r w:rsidRPr="003B47AC">
        <w:rPr>
          <w:b/>
        </w:rPr>
        <w:t xml:space="preserve">Proposal: </w:t>
      </w:r>
      <w:r w:rsidRPr="003B47AC">
        <w:rPr>
          <w:i/>
        </w:rPr>
        <w:t>TM10 support</w:t>
      </w:r>
      <w:r w:rsidR="00947246">
        <w:rPr>
          <w:i/>
        </w:rPr>
        <w:t>s</w:t>
      </w:r>
      <w:r w:rsidRPr="003B47AC">
        <w:rPr>
          <w:i/>
        </w:rPr>
        <w:t xml:space="preserve"> all Rel.13 FD-MIMO features</w:t>
      </w:r>
    </w:p>
    <w:p w:rsidR="000541A1" w:rsidRPr="00EE149F" w:rsidRDefault="000541A1" w:rsidP="000541A1">
      <w:pPr>
        <w:ind w:left="1418" w:hanging="851"/>
        <w:jc w:val="both"/>
      </w:pPr>
      <w:r w:rsidRPr="00EE149F">
        <w:rPr>
          <w:b/>
        </w:rPr>
        <w:t xml:space="preserve">Proposal: </w:t>
      </w:r>
      <w:r w:rsidRPr="00FC4851">
        <w:rPr>
          <w:i/>
        </w:rPr>
        <w:t>SRS enhancements and</w:t>
      </w:r>
      <w:r>
        <w:rPr>
          <w:b/>
        </w:rPr>
        <w:t xml:space="preserve"> </w:t>
      </w:r>
      <w:r>
        <w:rPr>
          <w:i/>
        </w:rPr>
        <w:t>measurement restriction can be applied to any transmission mode</w:t>
      </w:r>
      <w:r w:rsidRPr="00EE149F">
        <w:rPr>
          <w:i/>
        </w:rPr>
        <w:t>.</w:t>
      </w:r>
      <w:r w:rsidRPr="00EE149F">
        <w:t xml:space="preserve"> </w:t>
      </w:r>
    </w:p>
    <w:p w:rsidR="006D2C89" w:rsidRPr="006D2C89" w:rsidRDefault="006D2C89" w:rsidP="006D2C89">
      <w:pPr>
        <w:pStyle w:val="BodyText"/>
      </w:pPr>
    </w:p>
    <w:sectPr w:rsidR="006D2C89" w:rsidRPr="006D2C89">
      <w:headerReference w:type="even" r:id="rId13"/>
      <w:headerReference w:type="default" r:id="rId14"/>
      <w:footerReference w:type="even" r:id="rId15"/>
      <w:footerReference w:type="default" r:id="rId16"/>
      <w:headerReference w:type="first" r:id="rId17"/>
      <w:footerReference w:type="first" r:id="rId1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E96" w:rsidRDefault="00151E96">
      <w:r>
        <w:separator/>
      </w:r>
    </w:p>
  </w:endnote>
  <w:endnote w:type="continuationSeparator" w:id="0">
    <w:p w:rsidR="00151E96" w:rsidRDefault="00151E96">
      <w:r>
        <w:continuationSeparator/>
      </w:r>
    </w:p>
  </w:endnote>
  <w:endnote w:type="continuationNotice" w:id="1">
    <w:p w:rsidR="00151E96" w:rsidRDefault="00151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E96" w:rsidRDefault="00151E96">
      <w:r>
        <w:separator/>
      </w:r>
    </w:p>
  </w:footnote>
  <w:footnote w:type="continuationSeparator" w:id="0">
    <w:p w:rsidR="00151E96" w:rsidRDefault="00151E96">
      <w:r>
        <w:continuationSeparator/>
      </w:r>
    </w:p>
  </w:footnote>
  <w:footnote w:type="continuationNotice" w:id="1">
    <w:p w:rsidR="00151E96" w:rsidRDefault="00151E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C9" w:rsidRDefault="00483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1E63"/>
    <w:multiLevelType w:val="hybridMultilevel"/>
    <w:tmpl w:val="0C9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3">
    <w:nsid w:val="07061589"/>
    <w:multiLevelType w:val="hybridMultilevel"/>
    <w:tmpl w:val="C9A66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074D0"/>
    <w:multiLevelType w:val="hybridMultilevel"/>
    <w:tmpl w:val="3474D626"/>
    <w:lvl w:ilvl="0" w:tplc="1D768E22">
      <w:start w:val="1"/>
      <w:numFmt w:val="bullet"/>
      <w:lvlText w:val="•"/>
      <w:lvlJc w:val="left"/>
      <w:pPr>
        <w:tabs>
          <w:tab w:val="num" w:pos="720"/>
        </w:tabs>
        <w:ind w:left="720" w:hanging="360"/>
      </w:pPr>
      <w:rPr>
        <w:rFonts w:ascii="Arial" w:hAnsi="Arial" w:hint="default"/>
      </w:rPr>
    </w:lvl>
    <w:lvl w:ilvl="1" w:tplc="26469198">
      <w:start w:val="1335"/>
      <w:numFmt w:val="bullet"/>
      <w:lvlText w:val="–"/>
      <w:lvlJc w:val="left"/>
      <w:pPr>
        <w:tabs>
          <w:tab w:val="num" w:pos="1440"/>
        </w:tabs>
        <w:ind w:left="1440" w:hanging="360"/>
      </w:pPr>
      <w:rPr>
        <w:rFonts w:ascii="Arial" w:hAnsi="Arial" w:hint="default"/>
      </w:rPr>
    </w:lvl>
    <w:lvl w:ilvl="2" w:tplc="131C6AD4">
      <w:start w:val="1335"/>
      <w:numFmt w:val="bullet"/>
      <w:lvlText w:val="•"/>
      <w:lvlJc w:val="left"/>
      <w:pPr>
        <w:tabs>
          <w:tab w:val="num" w:pos="2160"/>
        </w:tabs>
        <w:ind w:left="2160" w:hanging="360"/>
      </w:pPr>
      <w:rPr>
        <w:rFonts w:ascii="Arial" w:hAnsi="Arial" w:hint="default"/>
      </w:rPr>
    </w:lvl>
    <w:lvl w:ilvl="3" w:tplc="AA96E600">
      <w:start w:val="1335"/>
      <w:numFmt w:val="bullet"/>
      <w:lvlText w:val="–"/>
      <w:lvlJc w:val="left"/>
      <w:pPr>
        <w:tabs>
          <w:tab w:val="num" w:pos="2880"/>
        </w:tabs>
        <w:ind w:left="2880" w:hanging="360"/>
      </w:pPr>
      <w:rPr>
        <w:rFonts w:ascii="Arial" w:hAnsi="Arial" w:hint="default"/>
      </w:rPr>
    </w:lvl>
    <w:lvl w:ilvl="4" w:tplc="51F0FBA8" w:tentative="1">
      <w:start w:val="1"/>
      <w:numFmt w:val="bullet"/>
      <w:lvlText w:val="•"/>
      <w:lvlJc w:val="left"/>
      <w:pPr>
        <w:tabs>
          <w:tab w:val="num" w:pos="3600"/>
        </w:tabs>
        <w:ind w:left="3600" w:hanging="360"/>
      </w:pPr>
      <w:rPr>
        <w:rFonts w:ascii="Arial" w:hAnsi="Arial" w:hint="default"/>
      </w:rPr>
    </w:lvl>
    <w:lvl w:ilvl="5" w:tplc="20408724" w:tentative="1">
      <w:start w:val="1"/>
      <w:numFmt w:val="bullet"/>
      <w:lvlText w:val="•"/>
      <w:lvlJc w:val="left"/>
      <w:pPr>
        <w:tabs>
          <w:tab w:val="num" w:pos="4320"/>
        </w:tabs>
        <w:ind w:left="4320" w:hanging="360"/>
      </w:pPr>
      <w:rPr>
        <w:rFonts w:ascii="Arial" w:hAnsi="Arial" w:hint="default"/>
      </w:rPr>
    </w:lvl>
    <w:lvl w:ilvl="6" w:tplc="F8CADFBA" w:tentative="1">
      <w:start w:val="1"/>
      <w:numFmt w:val="bullet"/>
      <w:lvlText w:val="•"/>
      <w:lvlJc w:val="left"/>
      <w:pPr>
        <w:tabs>
          <w:tab w:val="num" w:pos="5040"/>
        </w:tabs>
        <w:ind w:left="5040" w:hanging="360"/>
      </w:pPr>
      <w:rPr>
        <w:rFonts w:ascii="Arial" w:hAnsi="Arial" w:hint="default"/>
      </w:rPr>
    </w:lvl>
    <w:lvl w:ilvl="7" w:tplc="93468362" w:tentative="1">
      <w:start w:val="1"/>
      <w:numFmt w:val="bullet"/>
      <w:lvlText w:val="•"/>
      <w:lvlJc w:val="left"/>
      <w:pPr>
        <w:tabs>
          <w:tab w:val="num" w:pos="5760"/>
        </w:tabs>
        <w:ind w:left="5760" w:hanging="360"/>
      </w:pPr>
      <w:rPr>
        <w:rFonts w:ascii="Arial" w:hAnsi="Arial" w:hint="default"/>
      </w:rPr>
    </w:lvl>
    <w:lvl w:ilvl="8" w:tplc="D98441AA" w:tentative="1">
      <w:start w:val="1"/>
      <w:numFmt w:val="bullet"/>
      <w:lvlText w:val="•"/>
      <w:lvlJc w:val="left"/>
      <w:pPr>
        <w:tabs>
          <w:tab w:val="num" w:pos="6480"/>
        </w:tabs>
        <w:ind w:left="6480" w:hanging="360"/>
      </w:pPr>
      <w:rPr>
        <w:rFonts w:ascii="Arial" w:hAnsi="Arial" w:hint="default"/>
      </w:rPr>
    </w:lvl>
  </w:abstractNum>
  <w:abstractNum w:abstractNumId="7">
    <w:nsid w:val="121A272D"/>
    <w:multiLevelType w:val="hybridMultilevel"/>
    <w:tmpl w:val="E70E9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3">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4">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7">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9">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20">
    <w:nsid w:val="3CC1660F"/>
    <w:multiLevelType w:val="hybridMultilevel"/>
    <w:tmpl w:val="37FAE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B910FA"/>
    <w:multiLevelType w:val="hybridMultilevel"/>
    <w:tmpl w:val="03786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6E09D4"/>
    <w:multiLevelType w:val="hybridMultilevel"/>
    <w:tmpl w:val="94C4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9">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2077AE"/>
    <w:multiLevelType w:val="hybridMultilevel"/>
    <w:tmpl w:val="3C6C77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7">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9">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7"/>
  </w:num>
  <w:num w:numId="3">
    <w:abstractNumId w:val="23"/>
  </w:num>
  <w:num w:numId="4">
    <w:abstractNumId w:val="12"/>
  </w:num>
  <w:num w:numId="5">
    <w:abstractNumId w:val="38"/>
  </w:num>
  <w:num w:numId="6">
    <w:abstractNumId w:val="33"/>
  </w:num>
  <w:num w:numId="7">
    <w:abstractNumId w:val="30"/>
  </w:num>
  <w:num w:numId="8">
    <w:abstractNumId w:val="24"/>
  </w:num>
  <w:num w:numId="9">
    <w:abstractNumId w:val="11"/>
  </w:num>
  <w:num w:numId="10">
    <w:abstractNumId w:val="26"/>
  </w:num>
  <w:num w:numId="11">
    <w:abstractNumId w:val="15"/>
  </w:num>
  <w:num w:numId="12">
    <w:abstractNumId w:val="9"/>
  </w:num>
  <w:num w:numId="13">
    <w:abstractNumId w:val="32"/>
  </w:num>
  <w:num w:numId="14">
    <w:abstractNumId w:val="10"/>
  </w:num>
  <w:num w:numId="15">
    <w:abstractNumId w:val="16"/>
  </w:num>
  <w:num w:numId="16">
    <w:abstractNumId w:val="2"/>
  </w:num>
  <w:num w:numId="17">
    <w:abstractNumId w:val="18"/>
  </w:num>
  <w:num w:numId="18">
    <w:abstractNumId w:val="8"/>
  </w:num>
  <w:num w:numId="19">
    <w:abstractNumId w:val="1"/>
  </w:num>
  <w:num w:numId="20">
    <w:abstractNumId w:val="36"/>
  </w:num>
  <w:num w:numId="21">
    <w:abstractNumId w:val="22"/>
  </w:num>
  <w:num w:numId="22">
    <w:abstractNumId w:val="34"/>
  </w:num>
  <w:num w:numId="23">
    <w:abstractNumId w:val="31"/>
  </w:num>
  <w:num w:numId="24">
    <w:abstractNumId w:val="5"/>
  </w:num>
  <w:num w:numId="25">
    <w:abstractNumId w:val="28"/>
  </w:num>
  <w:num w:numId="26">
    <w:abstractNumId w:val="19"/>
  </w:num>
  <w:num w:numId="27">
    <w:abstractNumId w:val="17"/>
  </w:num>
  <w:num w:numId="28">
    <w:abstractNumId w:val="14"/>
  </w:num>
  <w:num w:numId="29">
    <w:abstractNumId w:val="4"/>
  </w:num>
  <w:num w:numId="30">
    <w:abstractNumId w:val="29"/>
  </w:num>
  <w:num w:numId="31">
    <w:abstractNumId w:val="39"/>
  </w:num>
  <w:num w:numId="32">
    <w:abstractNumId w:val="6"/>
  </w:num>
  <w:num w:numId="33">
    <w:abstractNumId w:val="13"/>
  </w:num>
  <w:num w:numId="34">
    <w:abstractNumId w:val="25"/>
  </w:num>
  <w:num w:numId="35">
    <w:abstractNumId w:val="35"/>
  </w:num>
  <w:num w:numId="36">
    <w:abstractNumId w:val="20"/>
  </w:num>
  <w:num w:numId="37">
    <w:abstractNumId w:val="7"/>
  </w:num>
  <w:num w:numId="38">
    <w:abstractNumId w:val="21"/>
  </w:num>
  <w:num w:numId="39">
    <w:abstractNumId w:val="3"/>
  </w:num>
  <w:num w:numId="4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2B"/>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1A1"/>
    <w:rsid w:val="00054343"/>
    <w:rsid w:val="00054B29"/>
    <w:rsid w:val="000551D6"/>
    <w:rsid w:val="000555D9"/>
    <w:rsid w:val="00055833"/>
    <w:rsid w:val="000558AA"/>
    <w:rsid w:val="00055D46"/>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A8F"/>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E6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95B"/>
    <w:rsid w:val="00141B7D"/>
    <w:rsid w:val="00141CBE"/>
    <w:rsid w:val="001425F2"/>
    <w:rsid w:val="00142BDF"/>
    <w:rsid w:val="001440DA"/>
    <w:rsid w:val="0014476B"/>
    <w:rsid w:val="00144851"/>
    <w:rsid w:val="00144A35"/>
    <w:rsid w:val="00144DF7"/>
    <w:rsid w:val="0014569F"/>
    <w:rsid w:val="001458CC"/>
    <w:rsid w:val="00145A66"/>
    <w:rsid w:val="001466AC"/>
    <w:rsid w:val="00147000"/>
    <w:rsid w:val="0014713F"/>
    <w:rsid w:val="00147314"/>
    <w:rsid w:val="00147455"/>
    <w:rsid w:val="001477D6"/>
    <w:rsid w:val="00147E11"/>
    <w:rsid w:val="00147ED3"/>
    <w:rsid w:val="00150270"/>
    <w:rsid w:val="00150424"/>
    <w:rsid w:val="0015086E"/>
    <w:rsid w:val="00150D0D"/>
    <w:rsid w:val="00151774"/>
    <w:rsid w:val="00151E96"/>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90B"/>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ABB"/>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26E"/>
    <w:rsid w:val="00325772"/>
    <w:rsid w:val="0032596B"/>
    <w:rsid w:val="00326235"/>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1B7"/>
    <w:rsid w:val="0033134B"/>
    <w:rsid w:val="003314AD"/>
    <w:rsid w:val="003318B7"/>
    <w:rsid w:val="00331E40"/>
    <w:rsid w:val="003320AE"/>
    <w:rsid w:val="00332190"/>
    <w:rsid w:val="00332455"/>
    <w:rsid w:val="00332675"/>
    <w:rsid w:val="0033322C"/>
    <w:rsid w:val="00333D58"/>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77F"/>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1ECB"/>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47AC"/>
    <w:rsid w:val="003B52EB"/>
    <w:rsid w:val="003B5C57"/>
    <w:rsid w:val="003B6497"/>
    <w:rsid w:val="003B6DE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ABD"/>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73F"/>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0C28"/>
    <w:rsid w:val="0048189D"/>
    <w:rsid w:val="00482573"/>
    <w:rsid w:val="0048321D"/>
    <w:rsid w:val="004836C9"/>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349"/>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5EE1"/>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6FED"/>
    <w:rsid w:val="005574C6"/>
    <w:rsid w:val="00557854"/>
    <w:rsid w:val="00557C8E"/>
    <w:rsid w:val="00557F0D"/>
    <w:rsid w:val="00560153"/>
    <w:rsid w:val="005602D1"/>
    <w:rsid w:val="005615C9"/>
    <w:rsid w:val="005618CA"/>
    <w:rsid w:val="00561B83"/>
    <w:rsid w:val="00561D01"/>
    <w:rsid w:val="00561EA9"/>
    <w:rsid w:val="00563CA1"/>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6C21"/>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0F36"/>
    <w:rsid w:val="005D1864"/>
    <w:rsid w:val="005D2264"/>
    <w:rsid w:val="005D304E"/>
    <w:rsid w:val="005D3698"/>
    <w:rsid w:val="005D40D7"/>
    <w:rsid w:val="005D40F7"/>
    <w:rsid w:val="005D453E"/>
    <w:rsid w:val="005D49C8"/>
    <w:rsid w:val="005D49DB"/>
    <w:rsid w:val="005D5003"/>
    <w:rsid w:val="005D5B2B"/>
    <w:rsid w:val="005D5BCC"/>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64C"/>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C89"/>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0FD"/>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171"/>
    <w:rsid w:val="00764FC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2B94"/>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06"/>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3A0"/>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D27"/>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1B8"/>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82B"/>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D37"/>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189D"/>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AF3"/>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9D2"/>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BED"/>
    <w:rsid w:val="00946D23"/>
    <w:rsid w:val="00947246"/>
    <w:rsid w:val="0095025C"/>
    <w:rsid w:val="009502E2"/>
    <w:rsid w:val="00950FA3"/>
    <w:rsid w:val="00951797"/>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1B8"/>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53B"/>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16A"/>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81F"/>
    <w:rsid w:val="00991901"/>
    <w:rsid w:val="00991BCA"/>
    <w:rsid w:val="009923BE"/>
    <w:rsid w:val="00992EB4"/>
    <w:rsid w:val="009932D4"/>
    <w:rsid w:val="00993A47"/>
    <w:rsid w:val="009943AE"/>
    <w:rsid w:val="0099490F"/>
    <w:rsid w:val="009949C4"/>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511"/>
    <w:rsid w:val="009D1CF5"/>
    <w:rsid w:val="009D20B3"/>
    <w:rsid w:val="009D253A"/>
    <w:rsid w:val="009D29EC"/>
    <w:rsid w:val="009D2B12"/>
    <w:rsid w:val="009D2B8F"/>
    <w:rsid w:val="009D2B97"/>
    <w:rsid w:val="009D3C9B"/>
    <w:rsid w:val="009D3D8D"/>
    <w:rsid w:val="009D404B"/>
    <w:rsid w:val="009D4182"/>
    <w:rsid w:val="009D4AC0"/>
    <w:rsid w:val="009D5B50"/>
    <w:rsid w:val="009D6177"/>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667"/>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2AA"/>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AB4"/>
    <w:rsid w:val="00AB1B4F"/>
    <w:rsid w:val="00AB1C29"/>
    <w:rsid w:val="00AB1D15"/>
    <w:rsid w:val="00AB1F3A"/>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28D"/>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1F33"/>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D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D93"/>
    <w:rsid w:val="00B940FB"/>
    <w:rsid w:val="00B947C9"/>
    <w:rsid w:val="00B947CA"/>
    <w:rsid w:val="00B94BA1"/>
    <w:rsid w:val="00B950B4"/>
    <w:rsid w:val="00B951F0"/>
    <w:rsid w:val="00B95BAC"/>
    <w:rsid w:val="00B95C5E"/>
    <w:rsid w:val="00B96877"/>
    <w:rsid w:val="00B96BA0"/>
    <w:rsid w:val="00B9702E"/>
    <w:rsid w:val="00B97742"/>
    <w:rsid w:val="00B97BEC"/>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72"/>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2CC6"/>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0B4"/>
    <w:rsid w:val="00C8015D"/>
    <w:rsid w:val="00C80494"/>
    <w:rsid w:val="00C808F4"/>
    <w:rsid w:val="00C8109D"/>
    <w:rsid w:val="00C81353"/>
    <w:rsid w:val="00C81562"/>
    <w:rsid w:val="00C81A40"/>
    <w:rsid w:val="00C81B71"/>
    <w:rsid w:val="00C8261E"/>
    <w:rsid w:val="00C82798"/>
    <w:rsid w:val="00C829BA"/>
    <w:rsid w:val="00C831A8"/>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04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61B"/>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8F4"/>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8B2"/>
    <w:rsid w:val="00E17A42"/>
    <w:rsid w:val="00E17BC2"/>
    <w:rsid w:val="00E2047E"/>
    <w:rsid w:val="00E206BA"/>
    <w:rsid w:val="00E20AD2"/>
    <w:rsid w:val="00E21266"/>
    <w:rsid w:val="00E216F0"/>
    <w:rsid w:val="00E21FF7"/>
    <w:rsid w:val="00E22304"/>
    <w:rsid w:val="00E22FEF"/>
    <w:rsid w:val="00E235D0"/>
    <w:rsid w:val="00E23A21"/>
    <w:rsid w:val="00E244F5"/>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B50"/>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0D5"/>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0C6E"/>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49F"/>
    <w:rsid w:val="00EE16CB"/>
    <w:rsid w:val="00EE1A75"/>
    <w:rsid w:val="00EE1C94"/>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0B"/>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3CE1"/>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6DA"/>
    <w:rsid w:val="00F61B51"/>
    <w:rsid w:val="00F625AF"/>
    <w:rsid w:val="00F6272C"/>
    <w:rsid w:val="00F62BD8"/>
    <w:rsid w:val="00F63BB4"/>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909"/>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46040652">
      <w:bodyDiv w:val="1"/>
      <w:marLeft w:val="0"/>
      <w:marRight w:val="0"/>
      <w:marTop w:val="0"/>
      <w:marBottom w:val="0"/>
      <w:divBdr>
        <w:top w:val="none" w:sz="0" w:space="0" w:color="auto"/>
        <w:left w:val="none" w:sz="0" w:space="0" w:color="auto"/>
        <w:bottom w:val="none" w:sz="0" w:space="0" w:color="auto"/>
        <w:right w:val="none" w:sz="0" w:space="0" w:color="auto"/>
      </w:divBdr>
      <w:divsChild>
        <w:div w:id="945817178">
          <w:marLeft w:val="547"/>
          <w:marRight w:val="0"/>
          <w:marTop w:val="144"/>
          <w:marBottom w:val="0"/>
          <w:divBdr>
            <w:top w:val="none" w:sz="0" w:space="0" w:color="auto"/>
            <w:left w:val="none" w:sz="0" w:space="0" w:color="auto"/>
            <w:bottom w:val="none" w:sz="0" w:space="0" w:color="auto"/>
            <w:right w:val="none" w:sz="0" w:space="0" w:color="auto"/>
          </w:divBdr>
        </w:div>
        <w:div w:id="1858352399">
          <w:marLeft w:val="1166"/>
          <w:marRight w:val="0"/>
          <w:marTop w:val="125"/>
          <w:marBottom w:val="0"/>
          <w:divBdr>
            <w:top w:val="none" w:sz="0" w:space="0" w:color="auto"/>
            <w:left w:val="none" w:sz="0" w:space="0" w:color="auto"/>
            <w:bottom w:val="none" w:sz="0" w:space="0" w:color="auto"/>
            <w:right w:val="none" w:sz="0" w:space="0" w:color="auto"/>
          </w:divBdr>
        </w:div>
        <w:div w:id="529999951">
          <w:marLeft w:val="1166"/>
          <w:marRight w:val="0"/>
          <w:marTop w:val="125"/>
          <w:marBottom w:val="0"/>
          <w:divBdr>
            <w:top w:val="none" w:sz="0" w:space="0" w:color="auto"/>
            <w:left w:val="none" w:sz="0" w:space="0" w:color="auto"/>
            <w:bottom w:val="none" w:sz="0" w:space="0" w:color="auto"/>
            <w:right w:val="none" w:sz="0" w:space="0" w:color="auto"/>
          </w:divBdr>
        </w:div>
        <w:div w:id="699941538">
          <w:marLeft w:val="547"/>
          <w:marRight w:val="0"/>
          <w:marTop w:val="144"/>
          <w:marBottom w:val="0"/>
          <w:divBdr>
            <w:top w:val="none" w:sz="0" w:space="0" w:color="auto"/>
            <w:left w:val="none" w:sz="0" w:space="0" w:color="auto"/>
            <w:bottom w:val="none" w:sz="0" w:space="0" w:color="auto"/>
            <w:right w:val="none" w:sz="0" w:space="0" w:color="auto"/>
          </w:divBdr>
        </w:div>
        <w:div w:id="935557595">
          <w:marLeft w:val="1166"/>
          <w:marRight w:val="0"/>
          <w:marTop w:val="125"/>
          <w:marBottom w:val="0"/>
          <w:divBdr>
            <w:top w:val="none" w:sz="0" w:space="0" w:color="auto"/>
            <w:left w:val="none" w:sz="0" w:space="0" w:color="auto"/>
            <w:bottom w:val="none" w:sz="0" w:space="0" w:color="auto"/>
            <w:right w:val="none" w:sz="0" w:space="0" w:color="auto"/>
          </w:divBdr>
        </w:div>
        <w:div w:id="581305697">
          <w:marLeft w:val="1166"/>
          <w:marRight w:val="0"/>
          <w:marTop w:val="125"/>
          <w:marBottom w:val="0"/>
          <w:divBdr>
            <w:top w:val="none" w:sz="0" w:space="0" w:color="auto"/>
            <w:left w:val="none" w:sz="0" w:space="0" w:color="auto"/>
            <w:bottom w:val="none" w:sz="0" w:space="0" w:color="auto"/>
            <w:right w:val="none" w:sz="0" w:space="0" w:color="auto"/>
          </w:divBdr>
        </w:div>
        <w:div w:id="1375497305">
          <w:marLeft w:val="1166"/>
          <w:marRight w:val="0"/>
          <w:marTop w:val="125"/>
          <w:marBottom w:val="0"/>
          <w:divBdr>
            <w:top w:val="none" w:sz="0" w:space="0" w:color="auto"/>
            <w:left w:val="none" w:sz="0" w:space="0" w:color="auto"/>
            <w:bottom w:val="none" w:sz="0" w:space="0" w:color="auto"/>
            <w:right w:val="none" w:sz="0" w:space="0" w:color="auto"/>
          </w:divBdr>
        </w:div>
      </w:divsChild>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86548213">
      <w:bodyDiv w:val="1"/>
      <w:marLeft w:val="0"/>
      <w:marRight w:val="0"/>
      <w:marTop w:val="0"/>
      <w:marBottom w:val="0"/>
      <w:divBdr>
        <w:top w:val="none" w:sz="0" w:space="0" w:color="auto"/>
        <w:left w:val="none" w:sz="0" w:space="0" w:color="auto"/>
        <w:bottom w:val="none" w:sz="0" w:space="0" w:color="auto"/>
        <w:right w:val="none" w:sz="0" w:space="0" w:color="auto"/>
      </w:divBdr>
      <w:divsChild>
        <w:div w:id="1982073350">
          <w:marLeft w:val="547"/>
          <w:marRight w:val="0"/>
          <w:marTop w:val="154"/>
          <w:marBottom w:val="0"/>
          <w:divBdr>
            <w:top w:val="none" w:sz="0" w:space="0" w:color="auto"/>
            <w:left w:val="none" w:sz="0" w:space="0" w:color="auto"/>
            <w:bottom w:val="none" w:sz="0" w:space="0" w:color="auto"/>
            <w:right w:val="none" w:sz="0" w:space="0" w:color="auto"/>
          </w:divBdr>
        </w:div>
        <w:div w:id="705639111">
          <w:marLeft w:val="1166"/>
          <w:marRight w:val="0"/>
          <w:marTop w:val="134"/>
          <w:marBottom w:val="0"/>
          <w:divBdr>
            <w:top w:val="none" w:sz="0" w:space="0" w:color="auto"/>
            <w:left w:val="none" w:sz="0" w:space="0" w:color="auto"/>
            <w:bottom w:val="none" w:sz="0" w:space="0" w:color="auto"/>
            <w:right w:val="none" w:sz="0" w:space="0" w:color="auto"/>
          </w:divBdr>
        </w:div>
        <w:div w:id="692876235">
          <w:marLeft w:val="1166"/>
          <w:marRight w:val="0"/>
          <w:marTop w:val="134"/>
          <w:marBottom w:val="0"/>
          <w:divBdr>
            <w:top w:val="none" w:sz="0" w:space="0" w:color="auto"/>
            <w:left w:val="none" w:sz="0" w:space="0" w:color="auto"/>
            <w:bottom w:val="none" w:sz="0" w:space="0" w:color="auto"/>
            <w:right w:val="none" w:sz="0" w:space="0" w:color="auto"/>
          </w:divBdr>
        </w:div>
        <w:div w:id="1504394783">
          <w:marLeft w:val="1800"/>
          <w:marRight w:val="0"/>
          <w:marTop w:val="0"/>
          <w:marBottom w:val="120"/>
          <w:divBdr>
            <w:top w:val="none" w:sz="0" w:space="0" w:color="auto"/>
            <w:left w:val="none" w:sz="0" w:space="0" w:color="auto"/>
            <w:bottom w:val="none" w:sz="0" w:space="0" w:color="auto"/>
            <w:right w:val="none" w:sz="0" w:space="0" w:color="auto"/>
          </w:divBdr>
        </w:div>
        <w:div w:id="592979751">
          <w:marLeft w:val="2520"/>
          <w:marRight w:val="0"/>
          <w:marTop w:val="0"/>
          <w:marBottom w:val="120"/>
          <w:divBdr>
            <w:top w:val="none" w:sz="0" w:space="0" w:color="auto"/>
            <w:left w:val="none" w:sz="0" w:space="0" w:color="auto"/>
            <w:bottom w:val="none" w:sz="0" w:space="0" w:color="auto"/>
            <w:right w:val="none" w:sz="0" w:space="0" w:color="auto"/>
          </w:divBdr>
        </w:div>
        <w:div w:id="595096219">
          <w:marLeft w:val="1800"/>
          <w:marRight w:val="0"/>
          <w:marTop w:val="0"/>
          <w:marBottom w:val="120"/>
          <w:divBdr>
            <w:top w:val="none" w:sz="0" w:space="0" w:color="auto"/>
            <w:left w:val="none" w:sz="0" w:space="0" w:color="auto"/>
            <w:bottom w:val="none" w:sz="0" w:space="0" w:color="auto"/>
            <w:right w:val="none" w:sz="0" w:space="0" w:color="auto"/>
          </w:divBdr>
        </w:div>
      </w:divsChild>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54111505">
      <w:bodyDiv w:val="1"/>
      <w:marLeft w:val="0"/>
      <w:marRight w:val="0"/>
      <w:marTop w:val="0"/>
      <w:marBottom w:val="0"/>
      <w:divBdr>
        <w:top w:val="none" w:sz="0" w:space="0" w:color="auto"/>
        <w:left w:val="none" w:sz="0" w:space="0" w:color="auto"/>
        <w:bottom w:val="none" w:sz="0" w:space="0" w:color="auto"/>
        <w:right w:val="none" w:sz="0" w:space="0" w:color="auto"/>
      </w:divBdr>
      <w:divsChild>
        <w:div w:id="711265888">
          <w:marLeft w:val="547"/>
          <w:marRight w:val="0"/>
          <w:marTop w:val="144"/>
          <w:marBottom w:val="0"/>
          <w:divBdr>
            <w:top w:val="none" w:sz="0" w:space="0" w:color="auto"/>
            <w:left w:val="none" w:sz="0" w:space="0" w:color="auto"/>
            <w:bottom w:val="none" w:sz="0" w:space="0" w:color="auto"/>
            <w:right w:val="none" w:sz="0" w:space="0" w:color="auto"/>
          </w:divBdr>
        </w:div>
        <w:div w:id="1680354571">
          <w:marLeft w:val="1166"/>
          <w:marRight w:val="0"/>
          <w:marTop w:val="125"/>
          <w:marBottom w:val="0"/>
          <w:divBdr>
            <w:top w:val="none" w:sz="0" w:space="0" w:color="auto"/>
            <w:left w:val="none" w:sz="0" w:space="0" w:color="auto"/>
            <w:bottom w:val="none" w:sz="0" w:space="0" w:color="auto"/>
            <w:right w:val="none" w:sz="0" w:space="0" w:color="auto"/>
          </w:divBdr>
        </w:div>
        <w:div w:id="1082721445">
          <w:marLeft w:val="1166"/>
          <w:marRight w:val="0"/>
          <w:marTop w:val="125"/>
          <w:marBottom w:val="0"/>
          <w:divBdr>
            <w:top w:val="none" w:sz="0" w:space="0" w:color="auto"/>
            <w:left w:val="none" w:sz="0" w:space="0" w:color="auto"/>
            <w:bottom w:val="none" w:sz="0" w:space="0" w:color="auto"/>
            <w:right w:val="none" w:sz="0" w:space="0" w:color="auto"/>
          </w:divBdr>
        </w:div>
        <w:div w:id="1637875772">
          <w:marLeft w:val="547"/>
          <w:marRight w:val="0"/>
          <w:marTop w:val="144"/>
          <w:marBottom w:val="0"/>
          <w:divBdr>
            <w:top w:val="none" w:sz="0" w:space="0" w:color="auto"/>
            <w:left w:val="none" w:sz="0" w:space="0" w:color="auto"/>
            <w:bottom w:val="none" w:sz="0" w:space="0" w:color="auto"/>
            <w:right w:val="none" w:sz="0" w:space="0" w:color="auto"/>
          </w:divBdr>
        </w:div>
        <w:div w:id="650986723">
          <w:marLeft w:val="1166"/>
          <w:marRight w:val="0"/>
          <w:marTop w:val="125"/>
          <w:marBottom w:val="0"/>
          <w:divBdr>
            <w:top w:val="none" w:sz="0" w:space="0" w:color="auto"/>
            <w:left w:val="none" w:sz="0" w:space="0" w:color="auto"/>
            <w:bottom w:val="none" w:sz="0" w:space="0" w:color="auto"/>
            <w:right w:val="none" w:sz="0" w:space="0" w:color="auto"/>
          </w:divBdr>
        </w:div>
        <w:div w:id="1064838420">
          <w:marLeft w:val="1166"/>
          <w:marRight w:val="0"/>
          <w:marTop w:val="125"/>
          <w:marBottom w:val="0"/>
          <w:divBdr>
            <w:top w:val="none" w:sz="0" w:space="0" w:color="auto"/>
            <w:left w:val="none" w:sz="0" w:space="0" w:color="auto"/>
            <w:bottom w:val="none" w:sz="0" w:space="0" w:color="auto"/>
            <w:right w:val="none" w:sz="0" w:space="0" w:color="auto"/>
          </w:divBdr>
        </w:div>
        <w:div w:id="887035884">
          <w:marLeft w:val="1166"/>
          <w:marRight w:val="0"/>
          <w:marTop w:val="12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0C898-9905-4FE3-8F2B-6234FA0D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2015-11-06T08:26:00Z</dcterms:created>
  <dcterms:modified xsi:type="dcterms:W3CDTF">2015-11-07T05:34:00Z</dcterms:modified>
</cp:coreProperties>
</file>